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CDA5C" w14:textId="3A047567" w:rsidR="0052091D" w:rsidRPr="0052091D" w:rsidRDefault="0052091D">
      <w:pPr>
        <w:rPr>
          <w:b/>
        </w:rPr>
      </w:pPr>
      <w:bookmarkStart w:id="0" w:name="_GoBack"/>
      <w:bookmarkEnd w:id="0"/>
    </w:p>
    <w:tbl>
      <w:tblPr>
        <w:tblW w:w="9356" w:type="dxa"/>
        <w:jc w:val="center"/>
        <w:tblLook w:val="04A0" w:firstRow="1" w:lastRow="0" w:firstColumn="1" w:lastColumn="0" w:noHBand="0" w:noVBand="1"/>
      </w:tblPr>
      <w:tblGrid>
        <w:gridCol w:w="1544"/>
        <w:gridCol w:w="2142"/>
        <w:gridCol w:w="944"/>
        <w:gridCol w:w="1607"/>
        <w:gridCol w:w="1560"/>
        <w:gridCol w:w="1559"/>
      </w:tblGrid>
      <w:tr w:rsidR="00D216C6" w:rsidRPr="00D216C6" w14:paraId="2B61E0B2" w14:textId="77777777" w:rsidTr="00D216C6">
        <w:trPr>
          <w:trHeight w:val="615"/>
          <w:jc w:val="center"/>
        </w:trPr>
        <w:tc>
          <w:tcPr>
            <w:tcW w:w="9356" w:type="dxa"/>
            <w:gridSpan w:val="6"/>
            <w:tcBorders>
              <w:top w:val="nil"/>
              <w:left w:val="nil"/>
              <w:bottom w:val="single" w:sz="4" w:space="0" w:color="auto"/>
              <w:right w:val="nil"/>
            </w:tcBorders>
            <w:shd w:val="clear" w:color="auto" w:fill="auto"/>
            <w:vAlign w:val="bottom"/>
            <w:hideMark/>
          </w:tcPr>
          <w:p w14:paraId="0067DBA4" w14:textId="77777777" w:rsidR="00D216C6" w:rsidRPr="00D216C6" w:rsidRDefault="00D216C6" w:rsidP="00D216C6">
            <w:pPr>
              <w:widowControl/>
              <w:jc w:val="center"/>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 xml:space="preserve">XX债权代理方案 </w:t>
            </w:r>
            <w:r w:rsidRPr="00D216C6">
              <w:rPr>
                <w:rFonts w:ascii="等线" w:eastAsia="等线" w:hAnsi="等线" w:cs="宋体" w:hint="eastAsia"/>
                <w:b/>
                <w:bCs/>
                <w:color w:val="000000"/>
                <w:kern w:val="0"/>
                <w:sz w:val="22"/>
              </w:rPr>
              <w:br/>
              <w:t>- XX服务商</w:t>
            </w:r>
          </w:p>
        </w:tc>
      </w:tr>
      <w:tr w:rsidR="00D216C6" w:rsidRPr="00D216C6" w14:paraId="0A57BDD7"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64F5D665"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代理机构：</w:t>
            </w:r>
          </w:p>
        </w:tc>
        <w:tc>
          <w:tcPr>
            <w:tcW w:w="7812" w:type="dxa"/>
            <w:gridSpan w:val="5"/>
            <w:tcBorders>
              <w:top w:val="nil"/>
              <w:left w:val="nil"/>
              <w:bottom w:val="single" w:sz="4" w:space="0" w:color="auto"/>
              <w:right w:val="single" w:sz="4" w:space="0" w:color="auto"/>
            </w:tcBorders>
            <w:shd w:val="clear" w:color="auto" w:fill="auto"/>
            <w:noWrap/>
            <w:vAlign w:val="bottom"/>
            <w:hideMark/>
          </w:tcPr>
          <w:p w14:paraId="462EBEBA"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01B66C66"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631A9388"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债务人名称：</w:t>
            </w:r>
          </w:p>
        </w:tc>
        <w:tc>
          <w:tcPr>
            <w:tcW w:w="78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9AAB9D"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3323C82E" w14:textId="77777777" w:rsidTr="00D216C6">
        <w:trPr>
          <w:trHeight w:val="585"/>
          <w:jc w:val="center"/>
        </w:trPr>
        <w:tc>
          <w:tcPr>
            <w:tcW w:w="9356" w:type="dxa"/>
            <w:gridSpan w:val="6"/>
            <w:tcBorders>
              <w:top w:val="nil"/>
              <w:left w:val="nil"/>
              <w:bottom w:val="nil"/>
              <w:right w:val="nil"/>
            </w:tcBorders>
            <w:shd w:val="clear" w:color="auto" w:fill="auto"/>
            <w:noWrap/>
            <w:vAlign w:val="bottom"/>
            <w:hideMark/>
          </w:tcPr>
          <w:p w14:paraId="4E6927AC"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1、案件基本情况：</w:t>
            </w:r>
          </w:p>
        </w:tc>
      </w:tr>
      <w:tr w:rsidR="00D216C6" w:rsidRPr="00D216C6" w14:paraId="27DD90EF"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C35D41"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1.1 债务人基本情况：</w:t>
            </w:r>
          </w:p>
        </w:tc>
      </w:tr>
      <w:tr w:rsidR="00D216C6" w:rsidRPr="00D216C6" w14:paraId="01624AF5"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E049"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2D7D694A"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244FD" w14:textId="52454322"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1.2 </w:t>
            </w:r>
            <w:r w:rsidR="00E16113">
              <w:rPr>
                <w:rFonts w:ascii="等线" w:eastAsia="等线" w:hAnsi="等线" w:cs="宋体" w:hint="eastAsia"/>
                <w:color w:val="000000"/>
                <w:kern w:val="0"/>
                <w:sz w:val="22"/>
              </w:rPr>
              <w:t>担保人</w:t>
            </w:r>
            <w:r w:rsidRPr="00D216C6">
              <w:rPr>
                <w:rFonts w:ascii="等线" w:eastAsia="等线" w:hAnsi="等线" w:cs="宋体" w:hint="eastAsia"/>
                <w:color w:val="000000"/>
                <w:kern w:val="0"/>
                <w:sz w:val="22"/>
              </w:rPr>
              <w:t>基本情况：</w:t>
            </w:r>
          </w:p>
        </w:tc>
      </w:tr>
      <w:tr w:rsidR="00D216C6" w:rsidRPr="00D216C6" w14:paraId="25A3B9E0"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D16E2"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51EF9B6C"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9966"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1.3 债权诉讼情况：</w:t>
            </w:r>
          </w:p>
        </w:tc>
      </w:tr>
      <w:tr w:rsidR="00D216C6" w:rsidRPr="00D216C6" w14:paraId="2225D23A"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A4F01"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0869C350"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FEAE19"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1.4 案件财产线索</w:t>
            </w:r>
          </w:p>
        </w:tc>
      </w:tr>
      <w:tr w:rsidR="00D216C6" w:rsidRPr="00D216C6" w14:paraId="481E231E"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67973"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0114CB2E"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16C8"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1.5 债权存在的瑕疵问题：</w:t>
            </w:r>
          </w:p>
        </w:tc>
      </w:tr>
      <w:tr w:rsidR="00D216C6" w:rsidRPr="00D216C6" w14:paraId="0153A55B"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352FE" w14:textId="77777777" w:rsidR="00D216C6" w:rsidRPr="00D216C6" w:rsidRDefault="00D216C6" w:rsidP="00D216C6">
            <w:pPr>
              <w:widowControl/>
              <w:ind w:firstLineChars="300" w:firstLine="660"/>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1.5.1 </w:t>
            </w:r>
            <w:proofErr w:type="gramStart"/>
            <w:r w:rsidRPr="00D216C6">
              <w:rPr>
                <w:rFonts w:ascii="等线" w:eastAsia="等线" w:hAnsi="等线" w:cs="宋体" w:hint="eastAsia"/>
                <w:color w:val="000000"/>
                <w:kern w:val="0"/>
                <w:sz w:val="22"/>
              </w:rPr>
              <w:t>浙商已知</w:t>
            </w:r>
            <w:proofErr w:type="gramEnd"/>
            <w:r w:rsidRPr="00D216C6">
              <w:rPr>
                <w:rFonts w:ascii="等线" w:eastAsia="等线" w:hAnsi="等线" w:cs="宋体" w:hint="eastAsia"/>
                <w:color w:val="000000"/>
                <w:kern w:val="0"/>
                <w:sz w:val="22"/>
              </w:rPr>
              <w:t>瑕疵问题解决方案</w:t>
            </w:r>
          </w:p>
        </w:tc>
      </w:tr>
      <w:tr w:rsidR="00D216C6" w:rsidRPr="00D216C6" w14:paraId="4F7785F3"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00FB5331" w14:textId="77777777" w:rsidR="00D216C6" w:rsidRPr="00D216C6" w:rsidRDefault="00D216C6" w:rsidP="00D216C6">
            <w:pPr>
              <w:widowControl/>
              <w:jc w:val="right"/>
              <w:rPr>
                <w:rFonts w:ascii="等线" w:eastAsia="等线" w:hAnsi="等线" w:cs="宋体"/>
                <w:color w:val="000000"/>
                <w:kern w:val="0"/>
                <w:sz w:val="22"/>
              </w:rPr>
            </w:pPr>
            <w:r w:rsidRPr="00D216C6">
              <w:rPr>
                <w:rFonts w:ascii="等线" w:eastAsia="等线" w:hAnsi="等线" w:cs="宋体" w:hint="eastAsia"/>
                <w:color w:val="000000"/>
                <w:kern w:val="0"/>
                <w:sz w:val="22"/>
              </w:rPr>
              <w:t>序号</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B32055"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瑕疵问题</w:t>
            </w:r>
          </w:p>
        </w:tc>
        <w:tc>
          <w:tcPr>
            <w:tcW w:w="47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EC39F0"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解决方案</w:t>
            </w:r>
          </w:p>
        </w:tc>
      </w:tr>
      <w:tr w:rsidR="00D216C6" w:rsidRPr="00D216C6" w14:paraId="7D94B40A"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375AAC58" w14:textId="77777777" w:rsidR="00D216C6" w:rsidRPr="00D216C6" w:rsidRDefault="00D216C6" w:rsidP="00D216C6">
            <w:pPr>
              <w:widowControl/>
              <w:jc w:val="right"/>
              <w:rPr>
                <w:rFonts w:ascii="等线" w:eastAsia="等线" w:hAnsi="等线" w:cs="宋体"/>
                <w:color w:val="000000"/>
                <w:kern w:val="0"/>
                <w:sz w:val="22"/>
              </w:rPr>
            </w:pPr>
            <w:r w:rsidRPr="00D216C6">
              <w:rPr>
                <w:rFonts w:ascii="等线" w:eastAsia="等线" w:hAnsi="等线" w:cs="宋体" w:hint="eastAsia"/>
                <w:color w:val="000000"/>
                <w:kern w:val="0"/>
                <w:sz w:val="22"/>
              </w:rPr>
              <w:t>1</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92897B"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47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B1018A"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08A47AEC"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4CCBEA94" w14:textId="77777777" w:rsidR="00D216C6" w:rsidRPr="00D216C6" w:rsidRDefault="00D216C6" w:rsidP="00D216C6">
            <w:pPr>
              <w:widowControl/>
              <w:jc w:val="right"/>
              <w:rPr>
                <w:rFonts w:ascii="等线" w:eastAsia="等线" w:hAnsi="等线" w:cs="宋体"/>
                <w:color w:val="000000"/>
                <w:kern w:val="0"/>
                <w:sz w:val="22"/>
              </w:rPr>
            </w:pPr>
            <w:r w:rsidRPr="00D216C6">
              <w:rPr>
                <w:rFonts w:ascii="等线" w:eastAsia="等线" w:hAnsi="等线" w:cs="宋体" w:hint="eastAsia"/>
                <w:color w:val="000000"/>
                <w:kern w:val="0"/>
                <w:sz w:val="22"/>
              </w:rPr>
              <w:t>2</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F30ED9"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47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8D87EE"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21907332"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290C71D3" w14:textId="77777777" w:rsidR="00D216C6" w:rsidRPr="00D216C6" w:rsidRDefault="00D216C6" w:rsidP="00D216C6">
            <w:pPr>
              <w:widowControl/>
              <w:jc w:val="right"/>
              <w:rPr>
                <w:rFonts w:ascii="等线" w:eastAsia="等线" w:hAnsi="等线" w:cs="宋体"/>
                <w:color w:val="000000"/>
                <w:kern w:val="0"/>
                <w:sz w:val="22"/>
              </w:rPr>
            </w:pPr>
            <w:r w:rsidRPr="00D216C6">
              <w:rPr>
                <w:rFonts w:ascii="等线" w:eastAsia="等线" w:hAnsi="等线" w:cs="宋体" w:hint="eastAsia"/>
                <w:color w:val="000000"/>
                <w:kern w:val="0"/>
                <w:sz w:val="22"/>
              </w:rPr>
              <w:t>3</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776712"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47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B9F8F4"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41486CC1"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014BD" w14:textId="77777777" w:rsidR="00D216C6" w:rsidRPr="00D216C6" w:rsidRDefault="00D216C6" w:rsidP="00D216C6">
            <w:pPr>
              <w:widowControl/>
              <w:ind w:firstLineChars="300" w:firstLine="660"/>
              <w:jc w:val="left"/>
              <w:rPr>
                <w:rFonts w:ascii="等线" w:eastAsia="等线" w:hAnsi="等线" w:cs="宋体"/>
                <w:color w:val="000000"/>
                <w:kern w:val="0"/>
                <w:sz w:val="22"/>
              </w:rPr>
            </w:pPr>
            <w:r w:rsidRPr="00D216C6">
              <w:rPr>
                <w:rFonts w:ascii="等线" w:eastAsia="等线" w:hAnsi="等线" w:cs="宋体" w:hint="eastAsia"/>
                <w:color w:val="000000"/>
                <w:kern w:val="0"/>
                <w:sz w:val="22"/>
              </w:rPr>
              <w:t>1.5.2 其他瑕疵问题及解决方案，请详述：</w:t>
            </w:r>
          </w:p>
        </w:tc>
      </w:tr>
      <w:tr w:rsidR="00D216C6" w:rsidRPr="00D216C6" w14:paraId="7882B2D6"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0F6A4"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165196E7"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C3F6"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1.6 处置难点及解决方案：</w:t>
            </w:r>
          </w:p>
        </w:tc>
      </w:tr>
      <w:tr w:rsidR="00D216C6" w:rsidRPr="00D216C6" w14:paraId="2C4D50CE"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C9EC"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032251C6"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1C228"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1.7 前期</w:t>
            </w:r>
            <w:proofErr w:type="gramStart"/>
            <w:r w:rsidRPr="00D216C6">
              <w:rPr>
                <w:rFonts w:ascii="等线" w:eastAsia="等线" w:hAnsi="等线" w:cs="宋体" w:hint="eastAsia"/>
                <w:color w:val="000000"/>
                <w:kern w:val="0"/>
                <w:sz w:val="22"/>
              </w:rPr>
              <w:t>尽调情况</w:t>
            </w:r>
            <w:proofErr w:type="gramEnd"/>
          </w:p>
        </w:tc>
      </w:tr>
      <w:tr w:rsidR="00D216C6" w:rsidRPr="00D216C6" w14:paraId="00450D58"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7D938"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3049849B"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A4D5"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1.8 其他补充信息</w:t>
            </w:r>
          </w:p>
        </w:tc>
      </w:tr>
      <w:tr w:rsidR="00D216C6" w:rsidRPr="00D216C6" w14:paraId="7A7B57B4"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0EE87"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091EEF13" w14:textId="77777777" w:rsidTr="00D216C6">
        <w:trPr>
          <w:trHeight w:val="285"/>
          <w:jc w:val="center"/>
        </w:trPr>
        <w:tc>
          <w:tcPr>
            <w:tcW w:w="9356" w:type="dxa"/>
            <w:gridSpan w:val="6"/>
            <w:tcBorders>
              <w:top w:val="single" w:sz="4" w:space="0" w:color="auto"/>
              <w:left w:val="nil"/>
              <w:bottom w:val="nil"/>
              <w:right w:val="nil"/>
            </w:tcBorders>
            <w:shd w:val="clear" w:color="auto" w:fill="auto"/>
            <w:noWrap/>
            <w:vAlign w:val="bottom"/>
            <w:hideMark/>
          </w:tcPr>
          <w:p w14:paraId="68E08A1A"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10797013" w14:textId="77777777" w:rsidTr="00D216C6">
        <w:trPr>
          <w:trHeight w:val="615"/>
          <w:jc w:val="center"/>
        </w:trPr>
        <w:tc>
          <w:tcPr>
            <w:tcW w:w="9356" w:type="dxa"/>
            <w:gridSpan w:val="6"/>
            <w:tcBorders>
              <w:top w:val="nil"/>
              <w:left w:val="nil"/>
              <w:bottom w:val="nil"/>
              <w:right w:val="nil"/>
            </w:tcBorders>
            <w:shd w:val="clear" w:color="auto" w:fill="auto"/>
            <w:noWrap/>
            <w:vAlign w:val="bottom"/>
            <w:hideMark/>
          </w:tcPr>
          <w:p w14:paraId="02C66766"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2、代理方案：</w:t>
            </w:r>
          </w:p>
        </w:tc>
      </w:tr>
      <w:tr w:rsidR="0003294F" w:rsidRPr="00D216C6" w14:paraId="7675E112" w14:textId="77777777" w:rsidTr="00B033A9">
        <w:trPr>
          <w:trHeight w:val="285"/>
          <w:jc w:val="center"/>
        </w:trPr>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4F57" w14:textId="77777777" w:rsidR="0003294F" w:rsidRPr="00D216C6" w:rsidRDefault="0003294F" w:rsidP="00E3188C">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债务人名称</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14:paraId="68697D31" w14:textId="77777777" w:rsidR="0003294F" w:rsidRPr="00D216C6" w:rsidRDefault="0003294F" w:rsidP="00E3188C">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借款人回款额</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2A713B" w14:textId="2C92648A" w:rsidR="0003294F" w:rsidRPr="00D216C6" w:rsidRDefault="0003294F" w:rsidP="00E3188C">
            <w:pPr>
              <w:widowControl/>
              <w:ind w:firstLineChars="209" w:firstLine="460"/>
              <w:jc w:val="center"/>
              <w:rPr>
                <w:rFonts w:ascii="等线" w:eastAsia="等线" w:hAnsi="等线" w:cs="宋体"/>
                <w:color w:val="000000"/>
                <w:kern w:val="0"/>
                <w:sz w:val="22"/>
              </w:rPr>
            </w:pPr>
            <w:r w:rsidRPr="00D216C6">
              <w:rPr>
                <w:rFonts w:ascii="等线" w:eastAsia="等线" w:hAnsi="等线" w:cs="宋体" w:hint="eastAsia"/>
                <w:color w:val="000000"/>
                <w:kern w:val="0"/>
                <w:sz w:val="22"/>
              </w:rPr>
              <w:t>保证人回款额</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46A77E" w14:textId="77777777" w:rsidR="0003294F" w:rsidRPr="00D216C6" w:rsidRDefault="0003294F" w:rsidP="00E3188C">
            <w:pPr>
              <w:widowControl/>
              <w:jc w:val="center"/>
              <w:rPr>
                <w:rFonts w:ascii="等线" w:eastAsia="等线" w:hAnsi="等线" w:cs="宋体"/>
                <w:color w:val="000000"/>
                <w:kern w:val="0"/>
                <w:sz w:val="22"/>
              </w:rPr>
            </w:pPr>
            <w:proofErr w:type="gramStart"/>
            <w:r w:rsidRPr="00D216C6">
              <w:rPr>
                <w:rFonts w:ascii="等线" w:eastAsia="等线" w:hAnsi="等线" w:cs="宋体" w:hint="eastAsia"/>
                <w:color w:val="000000"/>
                <w:kern w:val="0"/>
                <w:sz w:val="22"/>
              </w:rPr>
              <w:t>合计回</w:t>
            </w:r>
            <w:proofErr w:type="gramEnd"/>
            <w:r w:rsidRPr="00D216C6">
              <w:rPr>
                <w:rFonts w:ascii="等线" w:eastAsia="等线" w:hAnsi="等线" w:cs="宋体" w:hint="eastAsia"/>
                <w:color w:val="000000"/>
                <w:kern w:val="0"/>
                <w:sz w:val="22"/>
              </w:rPr>
              <w:t>款额</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947C6A" w14:textId="77777777" w:rsidR="0003294F" w:rsidRPr="00D216C6" w:rsidRDefault="0003294F" w:rsidP="00E3188C">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最终回款期限</w:t>
            </w:r>
          </w:p>
        </w:tc>
      </w:tr>
      <w:tr w:rsidR="0003294F" w:rsidRPr="00D216C6" w14:paraId="1A21FC55" w14:textId="77777777" w:rsidTr="00B033A9">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23486554" w14:textId="77777777" w:rsidR="0003294F" w:rsidRPr="00D216C6" w:rsidRDefault="0003294F"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2142" w:type="dxa"/>
            <w:tcBorders>
              <w:top w:val="nil"/>
              <w:left w:val="nil"/>
              <w:bottom w:val="single" w:sz="4" w:space="0" w:color="auto"/>
              <w:right w:val="single" w:sz="4" w:space="0" w:color="auto"/>
            </w:tcBorders>
            <w:shd w:val="clear" w:color="auto" w:fill="auto"/>
            <w:noWrap/>
            <w:vAlign w:val="bottom"/>
            <w:hideMark/>
          </w:tcPr>
          <w:p w14:paraId="2B640FAC" w14:textId="77777777" w:rsidR="0003294F" w:rsidRPr="00D216C6" w:rsidRDefault="0003294F"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50E4E20" w14:textId="675FEF14" w:rsidR="0003294F" w:rsidRPr="00D216C6" w:rsidRDefault="0003294F"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bottom"/>
            <w:hideMark/>
          </w:tcPr>
          <w:p w14:paraId="20D80A87" w14:textId="77777777" w:rsidR="0003294F" w:rsidRPr="00D216C6" w:rsidRDefault="0003294F"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1B189BE9" w14:textId="77777777" w:rsidR="0003294F" w:rsidRPr="00D216C6" w:rsidRDefault="0003294F"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5D7E9504" w14:textId="77777777" w:rsidTr="00D216C6">
        <w:trPr>
          <w:trHeight w:val="570"/>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DA15AF"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清收方案及思路：</w:t>
            </w:r>
          </w:p>
        </w:tc>
      </w:tr>
      <w:tr w:rsidR="00D216C6" w:rsidRPr="00D216C6" w14:paraId="795925E9"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27AE5E"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2.1 代理目标的依据</w:t>
            </w:r>
          </w:p>
        </w:tc>
      </w:tr>
      <w:tr w:rsidR="00D216C6" w:rsidRPr="00D216C6" w14:paraId="485BBFB4"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104CB5"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6E2D8FA3"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D6314A"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2.2 代理目标设定</w:t>
            </w:r>
          </w:p>
        </w:tc>
      </w:tr>
      <w:tr w:rsidR="00D216C6" w:rsidRPr="00D216C6" w14:paraId="5BAECC5F"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C636A"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38AD3A3C"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E343CF"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2.3 代理思路</w:t>
            </w:r>
          </w:p>
        </w:tc>
      </w:tr>
      <w:tr w:rsidR="00D216C6" w:rsidRPr="00D216C6" w14:paraId="5996869A"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9FE80F" w14:textId="77777777" w:rsidR="00D216C6" w:rsidRPr="00D216C6" w:rsidRDefault="00D216C6" w:rsidP="00D216C6">
            <w:pPr>
              <w:widowControl/>
              <w:ind w:firstLineChars="200" w:firstLine="440"/>
              <w:jc w:val="left"/>
              <w:rPr>
                <w:rFonts w:ascii="等线" w:eastAsia="等线" w:hAnsi="等线" w:cs="宋体"/>
                <w:color w:val="000000"/>
                <w:kern w:val="0"/>
                <w:sz w:val="22"/>
              </w:rPr>
            </w:pPr>
            <w:r w:rsidRPr="00D216C6">
              <w:rPr>
                <w:rFonts w:ascii="等线" w:eastAsia="等线" w:hAnsi="等线" w:cs="宋体" w:hint="eastAsia"/>
                <w:color w:val="000000"/>
                <w:kern w:val="0"/>
                <w:sz w:val="22"/>
              </w:rPr>
              <w:t>2.3.1 债务人角度</w:t>
            </w:r>
          </w:p>
        </w:tc>
      </w:tr>
      <w:tr w:rsidR="00D216C6" w:rsidRPr="00D216C6" w14:paraId="3FEA8F87"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B6A526" w14:textId="77777777" w:rsidR="00D216C6" w:rsidRPr="00D216C6" w:rsidRDefault="00D216C6" w:rsidP="00D216C6">
            <w:pPr>
              <w:widowControl/>
              <w:ind w:firstLineChars="200" w:firstLine="440"/>
              <w:jc w:val="left"/>
              <w:rPr>
                <w:rFonts w:ascii="等线" w:eastAsia="等线" w:hAnsi="等线" w:cs="宋体"/>
                <w:color w:val="000000"/>
                <w:kern w:val="0"/>
                <w:sz w:val="22"/>
              </w:rPr>
            </w:pPr>
            <w:r w:rsidRPr="00D216C6">
              <w:rPr>
                <w:rFonts w:ascii="等线" w:eastAsia="等线" w:hAnsi="等线" w:cs="宋体" w:hint="eastAsia"/>
                <w:color w:val="000000"/>
                <w:kern w:val="0"/>
                <w:sz w:val="22"/>
              </w:rPr>
              <w:t>2.3.2 保证人角度</w:t>
            </w:r>
          </w:p>
        </w:tc>
      </w:tr>
      <w:tr w:rsidR="00D216C6" w:rsidRPr="00D216C6" w14:paraId="686457BE"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90F71A" w14:textId="7E5150D7" w:rsidR="00D216C6" w:rsidRPr="00D216C6" w:rsidRDefault="00D216C6" w:rsidP="00D216C6">
            <w:pPr>
              <w:widowControl/>
              <w:ind w:firstLineChars="200" w:firstLine="440"/>
              <w:jc w:val="left"/>
              <w:rPr>
                <w:rFonts w:ascii="等线" w:eastAsia="等线" w:hAnsi="等线" w:cs="宋体"/>
                <w:color w:val="000000"/>
                <w:kern w:val="0"/>
                <w:sz w:val="22"/>
              </w:rPr>
            </w:pPr>
            <w:r w:rsidRPr="00D216C6">
              <w:rPr>
                <w:rFonts w:ascii="等线" w:eastAsia="等线" w:hAnsi="等线" w:cs="宋体" w:hint="eastAsia"/>
                <w:color w:val="000000"/>
                <w:kern w:val="0"/>
                <w:sz w:val="22"/>
              </w:rPr>
              <w:lastRenderedPageBreak/>
              <w:t>2.3.3</w:t>
            </w:r>
            <w:r w:rsidR="00381058" w:rsidRPr="00D216C6">
              <w:rPr>
                <w:rFonts w:ascii="等线" w:eastAsia="等线" w:hAnsi="等线" w:cs="宋体" w:hint="eastAsia"/>
                <w:color w:val="000000"/>
                <w:kern w:val="0"/>
                <w:sz w:val="22"/>
              </w:rPr>
              <w:t>其他角度</w:t>
            </w:r>
          </w:p>
        </w:tc>
      </w:tr>
      <w:tr w:rsidR="00D216C6" w:rsidRPr="00D216C6" w14:paraId="0FAAC599"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86EFCF" w14:textId="19760C25" w:rsidR="00D216C6" w:rsidRPr="00D216C6" w:rsidRDefault="00D216C6" w:rsidP="00381058">
            <w:pPr>
              <w:widowControl/>
              <w:jc w:val="left"/>
              <w:rPr>
                <w:rFonts w:ascii="等线" w:eastAsia="等线" w:hAnsi="等线" w:cs="宋体"/>
                <w:color w:val="000000"/>
                <w:kern w:val="0"/>
                <w:sz w:val="22"/>
              </w:rPr>
            </w:pPr>
          </w:p>
        </w:tc>
      </w:tr>
      <w:tr w:rsidR="00D216C6" w:rsidRPr="00D216C6" w14:paraId="1D8BAE31"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6B398D"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108D422C"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A64AB8"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2.4 代理计划</w:t>
            </w:r>
          </w:p>
        </w:tc>
      </w:tr>
      <w:tr w:rsidR="00D216C6" w:rsidRPr="00D216C6" w14:paraId="75DD2B27"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163056D9"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时间节点</w:t>
            </w:r>
          </w:p>
        </w:tc>
        <w:tc>
          <w:tcPr>
            <w:tcW w:w="78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807389"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处置进度</w:t>
            </w:r>
          </w:p>
        </w:tc>
      </w:tr>
      <w:tr w:rsidR="00D216C6" w:rsidRPr="00D216C6" w14:paraId="23EF8D8B"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40CD75F2"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78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32ABA5"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213844BC" w14:textId="77777777" w:rsidTr="00D216C6">
        <w:trPr>
          <w:trHeight w:val="285"/>
          <w:jc w:val="center"/>
        </w:trPr>
        <w:tc>
          <w:tcPr>
            <w:tcW w:w="1544" w:type="dxa"/>
            <w:tcBorders>
              <w:top w:val="nil"/>
              <w:left w:val="single" w:sz="4" w:space="0" w:color="auto"/>
              <w:bottom w:val="single" w:sz="4" w:space="0" w:color="auto"/>
              <w:right w:val="single" w:sz="4" w:space="0" w:color="auto"/>
            </w:tcBorders>
            <w:shd w:val="clear" w:color="auto" w:fill="auto"/>
            <w:noWrap/>
            <w:vAlign w:val="bottom"/>
            <w:hideMark/>
          </w:tcPr>
          <w:p w14:paraId="3815D49B"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c>
          <w:tcPr>
            <w:tcW w:w="78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8A003F"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66F773A8" w14:textId="77777777" w:rsidTr="00D216C6">
        <w:trPr>
          <w:trHeight w:val="285"/>
          <w:jc w:val="center"/>
        </w:trPr>
        <w:tc>
          <w:tcPr>
            <w:tcW w:w="9356" w:type="dxa"/>
            <w:gridSpan w:val="6"/>
            <w:tcBorders>
              <w:top w:val="nil"/>
              <w:left w:val="nil"/>
              <w:bottom w:val="nil"/>
              <w:right w:val="nil"/>
            </w:tcBorders>
            <w:shd w:val="clear" w:color="auto" w:fill="auto"/>
            <w:noWrap/>
            <w:vAlign w:val="bottom"/>
            <w:hideMark/>
          </w:tcPr>
          <w:p w14:paraId="06B19D98" w14:textId="77777777" w:rsidR="00D216C6" w:rsidRPr="00D216C6" w:rsidRDefault="00D216C6" w:rsidP="00D216C6">
            <w:pPr>
              <w:widowControl/>
              <w:jc w:val="center"/>
              <w:rPr>
                <w:rFonts w:ascii="等线" w:eastAsia="等线" w:hAnsi="等线" w:cs="宋体"/>
                <w:color w:val="000000"/>
                <w:kern w:val="0"/>
                <w:sz w:val="22"/>
              </w:rPr>
            </w:pPr>
          </w:p>
        </w:tc>
      </w:tr>
      <w:tr w:rsidR="00D216C6" w:rsidRPr="00D216C6" w14:paraId="7756D907" w14:textId="77777777" w:rsidTr="00D216C6">
        <w:trPr>
          <w:trHeight w:val="555"/>
          <w:jc w:val="center"/>
        </w:trPr>
        <w:tc>
          <w:tcPr>
            <w:tcW w:w="9356" w:type="dxa"/>
            <w:gridSpan w:val="6"/>
            <w:tcBorders>
              <w:top w:val="nil"/>
              <w:left w:val="nil"/>
              <w:bottom w:val="nil"/>
              <w:right w:val="nil"/>
            </w:tcBorders>
            <w:shd w:val="clear" w:color="auto" w:fill="auto"/>
            <w:noWrap/>
            <w:vAlign w:val="bottom"/>
            <w:hideMark/>
          </w:tcPr>
          <w:p w14:paraId="3E1CF103"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3、报价方案：</w:t>
            </w:r>
          </w:p>
        </w:tc>
      </w:tr>
      <w:tr w:rsidR="00D216C6" w:rsidRPr="00D216C6" w14:paraId="3B2F6834"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9D0D2AF"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□依照</w:t>
            </w:r>
            <w:proofErr w:type="gramStart"/>
            <w:r w:rsidRPr="00D216C6">
              <w:rPr>
                <w:rFonts w:ascii="等线" w:eastAsia="等线" w:hAnsi="等线" w:cs="宋体" w:hint="eastAsia"/>
                <w:color w:val="000000"/>
                <w:kern w:val="0"/>
                <w:sz w:val="22"/>
              </w:rPr>
              <w:t>浙商资产</w:t>
            </w:r>
            <w:proofErr w:type="gramEnd"/>
            <w:r w:rsidRPr="00D216C6">
              <w:rPr>
                <w:rFonts w:ascii="等线" w:eastAsia="等线" w:hAnsi="等线" w:cs="宋体" w:hint="eastAsia"/>
                <w:color w:val="000000"/>
                <w:kern w:val="0"/>
                <w:sz w:val="22"/>
              </w:rPr>
              <w:t>代理费率标准执行</w:t>
            </w:r>
          </w:p>
        </w:tc>
      </w:tr>
      <w:tr w:rsidR="00D216C6" w:rsidRPr="00D216C6" w14:paraId="11ADB75C"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4BD6A8F"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□依照</w:t>
            </w:r>
            <w:proofErr w:type="gramStart"/>
            <w:r w:rsidRPr="00D216C6">
              <w:rPr>
                <w:rFonts w:ascii="等线" w:eastAsia="等线" w:hAnsi="等线" w:cs="宋体" w:hint="eastAsia"/>
                <w:color w:val="000000"/>
                <w:kern w:val="0"/>
                <w:sz w:val="22"/>
              </w:rPr>
              <w:t>浙商资产</w:t>
            </w:r>
            <w:proofErr w:type="gramEnd"/>
            <w:r w:rsidRPr="00D216C6">
              <w:rPr>
                <w:rFonts w:ascii="等线" w:eastAsia="等线" w:hAnsi="等线" w:cs="宋体" w:hint="eastAsia"/>
                <w:color w:val="000000"/>
                <w:kern w:val="0"/>
                <w:sz w:val="22"/>
              </w:rPr>
              <w:t>代理费率标准的______%执行</w:t>
            </w:r>
          </w:p>
        </w:tc>
      </w:tr>
      <w:tr w:rsidR="00D216C6" w:rsidRPr="00D216C6" w14:paraId="0D4E5D60" w14:textId="77777777" w:rsidTr="00D216C6">
        <w:trPr>
          <w:trHeight w:val="781"/>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05FFBDE" w14:textId="77777777" w:rsidR="00D216C6" w:rsidRPr="00D216C6" w:rsidRDefault="00D216C6" w:rsidP="00D216C6">
            <w:pPr>
              <w:widowControl/>
              <w:jc w:val="left"/>
              <w:rPr>
                <w:rFonts w:ascii="等线" w:eastAsia="等线" w:hAnsi="等线" w:cs="宋体"/>
                <w:color w:val="000000"/>
                <w:kern w:val="0"/>
                <w:sz w:val="22"/>
              </w:rPr>
            </w:pPr>
            <w:r w:rsidRPr="00D216C6">
              <w:rPr>
                <w:rFonts w:ascii="等线" w:eastAsia="等线" w:hAnsi="等线" w:cs="宋体" w:hint="eastAsia"/>
                <w:color w:val="000000"/>
                <w:kern w:val="0"/>
                <w:sz w:val="22"/>
              </w:rPr>
              <w:t>□依照其他费率标准，请详述：</w:t>
            </w:r>
          </w:p>
        </w:tc>
      </w:tr>
      <w:tr w:rsidR="00D216C6" w:rsidRPr="00D216C6" w14:paraId="2B175DD7" w14:textId="77777777" w:rsidTr="00D216C6">
        <w:trPr>
          <w:trHeight w:val="285"/>
          <w:jc w:val="center"/>
        </w:trPr>
        <w:tc>
          <w:tcPr>
            <w:tcW w:w="9356" w:type="dxa"/>
            <w:gridSpan w:val="6"/>
            <w:tcBorders>
              <w:top w:val="single" w:sz="4" w:space="0" w:color="auto"/>
              <w:left w:val="nil"/>
              <w:bottom w:val="nil"/>
              <w:right w:val="nil"/>
            </w:tcBorders>
            <w:shd w:val="clear" w:color="auto" w:fill="auto"/>
            <w:noWrap/>
            <w:vAlign w:val="bottom"/>
            <w:hideMark/>
          </w:tcPr>
          <w:p w14:paraId="1260EAAB" w14:textId="77777777" w:rsidR="00D216C6" w:rsidRPr="00D216C6" w:rsidRDefault="00D216C6" w:rsidP="00D216C6">
            <w:pPr>
              <w:widowControl/>
              <w:jc w:val="center"/>
              <w:rPr>
                <w:rFonts w:ascii="等线" w:eastAsia="等线" w:hAnsi="等线" w:cs="宋体"/>
                <w:color w:val="000000"/>
                <w:kern w:val="0"/>
                <w:sz w:val="22"/>
              </w:rPr>
            </w:pPr>
            <w:r w:rsidRPr="00D216C6">
              <w:rPr>
                <w:rFonts w:ascii="等线" w:eastAsia="等线" w:hAnsi="等线" w:cs="宋体" w:hint="eastAsia"/>
                <w:color w:val="000000"/>
                <w:kern w:val="0"/>
                <w:sz w:val="22"/>
              </w:rPr>
              <w:t xml:space="preserve">　</w:t>
            </w:r>
          </w:p>
        </w:tc>
      </w:tr>
      <w:tr w:rsidR="00D216C6" w:rsidRPr="00D216C6" w14:paraId="21C136FA" w14:textId="77777777" w:rsidTr="00D216C6">
        <w:trPr>
          <w:trHeight w:val="480"/>
          <w:jc w:val="center"/>
        </w:trPr>
        <w:tc>
          <w:tcPr>
            <w:tcW w:w="9356" w:type="dxa"/>
            <w:gridSpan w:val="6"/>
            <w:tcBorders>
              <w:top w:val="nil"/>
              <w:left w:val="nil"/>
              <w:bottom w:val="nil"/>
              <w:right w:val="nil"/>
            </w:tcBorders>
            <w:shd w:val="clear" w:color="auto" w:fill="auto"/>
            <w:noWrap/>
            <w:vAlign w:val="bottom"/>
            <w:hideMark/>
          </w:tcPr>
          <w:p w14:paraId="3A77D207"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4、代理优势：</w:t>
            </w:r>
          </w:p>
        </w:tc>
      </w:tr>
      <w:tr w:rsidR="00D216C6" w:rsidRPr="00D216C6" w14:paraId="628E4A32"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66E5E5"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4.1 代理机构介绍</w:t>
            </w:r>
          </w:p>
        </w:tc>
      </w:tr>
      <w:tr w:rsidR="00D216C6" w:rsidRPr="00D216C6" w14:paraId="1E0E452E"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C14F5D"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 xml:space="preserve">　</w:t>
            </w:r>
          </w:p>
        </w:tc>
      </w:tr>
      <w:tr w:rsidR="00D216C6" w:rsidRPr="00D216C6" w14:paraId="790C6F68"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80B780"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4.2 代理团队介绍</w:t>
            </w:r>
          </w:p>
        </w:tc>
      </w:tr>
      <w:tr w:rsidR="00D216C6" w:rsidRPr="00D216C6" w14:paraId="395DE044"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1AD4AD"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 xml:space="preserve">　</w:t>
            </w:r>
          </w:p>
        </w:tc>
      </w:tr>
      <w:tr w:rsidR="00D216C6" w:rsidRPr="00D216C6" w14:paraId="57A6A171"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1716E70"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4.3 代理本案的特殊优势</w:t>
            </w:r>
          </w:p>
        </w:tc>
      </w:tr>
      <w:tr w:rsidR="00D216C6" w:rsidRPr="00D216C6" w14:paraId="58B232DC"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8C5554"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 xml:space="preserve">　</w:t>
            </w:r>
          </w:p>
        </w:tc>
      </w:tr>
      <w:tr w:rsidR="00D216C6" w:rsidRPr="00D216C6" w14:paraId="47D942D3"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55F65E"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4.4 其他代理优势</w:t>
            </w:r>
          </w:p>
        </w:tc>
      </w:tr>
      <w:tr w:rsidR="00D216C6" w:rsidRPr="00D216C6" w14:paraId="1FCDEFD0" w14:textId="77777777" w:rsidTr="00D216C6">
        <w:trPr>
          <w:trHeight w:val="28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E567D9"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 xml:space="preserve">　</w:t>
            </w:r>
          </w:p>
        </w:tc>
      </w:tr>
      <w:tr w:rsidR="00D216C6" w:rsidRPr="00D216C6" w14:paraId="17389E61" w14:textId="77777777" w:rsidTr="00B033A9">
        <w:trPr>
          <w:trHeight w:val="285"/>
          <w:jc w:val="center"/>
        </w:trPr>
        <w:tc>
          <w:tcPr>
            <w:tcW w:w="1544" w:type="dxa"/>
            <w:tcBorders>
              <w:top w:val="nil"/>
              <w:left w:val="nil"/>
              <w:bottom w:val="nil"/>
              <w:right w:val="nil"/>
            </w:tcBorders>
            <w:shd w:val="clear" w:color="auto" w:fill="auto"/>
            <w:noWrap/>
            <w:vAlign w:val="bottom"/>
            <w:hideMark/>
          </w:tcPr>
          <w:p w14:paraId="3A75BB54" w14:textId="77777777" w:rsidR="00D216C6" w:rsidRPr="00D216C6" w:rsidRDefault="00D216C6" w:rsidP="00D216C6">
            <w:pPr>
              <w:widowControl/>
              <w:jc w:val="left"/>
              <w:rPr>
                <w:rFonts w:ascii="等线" w:eastAsia="等线" w:hAnsi="等线" w:cs="宋体"/>
                <w:i/>
                <w:iCs/>
                <w:color w:val="000000"/>
                <w:kern w:val="0"/>
                <w:sz w:val="22"/>
              </w:rPr>
            </w:pPr>
          </w:p>
        </w:tc>
        <w:tc>
          <w:tcPr>
            <w:tcW w:w="2142" w:type="dxa"/>
            <w:tcBorders>
              <w:top w:val="nil"/>
              <w:left w:val="nil"/>
              <w:bottom w:val="nil"/>
              <w:right w:val="nil"/>
            </w:tcBorders>
            <w:shd w:val="clear" w:color="auto" w:fill="auto"/>
            <w:noWrap/>
            <w:vAlign w:val="bottom"/>
            <w:hideMark/>
          </w:tcPr>
          <w:p w14:paraId="51A06B44"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944" w:type="dxa"/>
            <w:tcBorders>
              <w:top w:val="nil"/>
              <w:left w:val="nil"/>
              <w:bottom w:val="nil"/>
              <w:right w:val="nil"/>
            </w:tcBorders>
            <w:shd w:val="clear" w:color="auto" w:fill="auto"/>
            <w:noWrap/>
            <w:vAlign w:val="bottom"/>
            <w:hideMark/>
          </w:tcPr>
          <w:p w14:paraId="1240032C"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1607" w:type="dxa"/>
            <w:tcBorders>
              <w:top w:val="nil"/>
              <w:left w:val="nil"/>
              <w:bottom w:val="nil"/>
              <w:right w:val="nil"/>
            </w:tcBorders>
            <w:shd w:val="clear" w:color="auto" w:fill="auto"/>
            <w:noWrap/>
            <w:vAlign w:val="bottom"/>
            <w:hideMark/>
          </w:tcPr>
          <w:p w14:paraId="3CC65EF0"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1560" w:type="dxa"/>
            <w:tcBorders>
              <w:top w:val="nil"/>
              <w:left w:val="nil"/>
              <w:bottom w:val="nil"/>
              <w:right w:val="nil"/>
            </w:tcBorders>
            <w:shd w:val="clear" w:color="auto" w:fill="auto"/>
            <w:noWrap/>
            <w:vAlign w:val="bottom"/>
            <w:hideMark/>
          </w:tcPr>
          <w:p w14:paraId="2135009F"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bottom"/>
            <w:hideMark/>
          </w:tcPr>
          <w:p w14:paraId="096588AA" w14:textId="77777777" w:rsidR="00D216C6" w:rsidRPr="00D216C6" w:rsidRDefault="00D216C6" w:rsidP="00D216C6">
            <w:pPr>
              <w:widowControl/>
              <w:jc w:val="left"/>
              <w:rPr>
                <w:rFonts w:ascii="Times New Roman" w:eastAsia="Times New Roman" w:hAnsi="Times New Roman" w:cs="Times New Roman"/>
                <w:kern w:val="0"/>
                <w:sz w:val="20"/>
                <w:szCs w:val="20"/>
              </w:rPr>
            </w:pPr>
          </w:p>
        </w:tc>
      </w:tr>
      <w:tr w:rsidR="00D216C6" w:rsidRPr="00D216C6" w14:paraId="68C17BA4" w14:textId="77777777" w:rsidTr="00D216C6">
        <w:trPr>
          <w:trHeight w:val="480"/>
          <w:jc w:val="center"/>
        </w:trPr>
        <w:tc>
          <w:tcPr>
            <w:tcW w:w="9356" w:type="dxa"/>
            <w:gridSpan w:val="6"/>
            <w:tcBorders>
              <w:top w:val="nil"/>
              <w:left w:val="nil"/>
              <w:bottom w:val="nil"/>
              <w:right w:val="nil"/>
            </w:tcBorders>
            <w:shd w:val="clear" w:color="auto" w:fill="auto"/>
            <w:noWrap/>
            <w:vAlign w:val="bottom"/>
            <w:hideMark/>
          </w:tcPr>
          <w:p w14:paraId="7220A0B0"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5、保密承诺</w:t>
            </w:r>
          </w:p>
        </w:tc>
      </w:tr>
      <w:tr w:rsidR="00D216C6" w:rsidRPr="00D216C6" w14:paraId="67BACB91" w14:textId="77777777" w:rsidTr="00D216C6">
        <w:trPr>
          <w:trHeight w:val="750"/>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1B13E95" w14:textId="77777777"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 xml:space="preserve">     本机构承诺在调查、阅读、及代理该案时接触到所有关于该案的及涉及该案的资料履行保密义务。</w:t>
            </w:r>
          </w:p>
        </w:tc>
      </w:tr>
      <w:tr w:rsidR="00D216C6" w:rsidRPr="00D216C6" w14:paraId="0D608FBC" w14:textId="77777777" w:rsidTr="00B033A9">
        <w:trPr>
          <w:trHeight w:val="285"/>
          <w:jc w:val="center"/>
        </w:trPr>
        <w:tc>
          <w:tcPr>
            <w:tcW w:w="1544" w:type="dxa"/>
            <w:tcBorders>
              <w:top w:val="nil"/>
              <w:left w:val="nil"/>
              <w:bottom w:val="nil"/>
              <w:right w:val="nil"/>
            </w:tcBorders>
            <w:shd w:val="clear" w:color="auto" w:fill="auto"/>
            <w:noWrap/>
            <w:vAlign w:val="bottom"/>
            <w:hideMark/>
          </w:tcPr>
          <w:p w14:paraId="04207A08" w14:textId="77777777" w:rsidR="00D216C6" w:rsidRPr="00D216C6" w:rsidRDefault="00D216C6" w:rsidP="00D216C6">
            <w:pPr>
              <w:widowControl/>
              <w:jc w:val="left"/>
              <w:rPr>
                <w:rFonts w:ascii="等线" w:eastAsia="等线" w:hAnsi="等线" w:cs="宋体"/>
                <w:i/>
                <w:iCs/>
                <w:color w:val="000000"/>
                <w:kern w:val="0"/>
                <w:sz w:val="22"/>
              </w:rPr>
            </w:pPr>
          </w:p>
        </w:tc>
        <w:tc>
          <w:tcPr>
            <w:tcW w:w="2142" w:type="dxa"/>
            <w:tcBorders>
              <w:top w:val="nil"/>
              <w:left w:val="nil"/>
              <w:bottom w:val="nil"/>
              <w:right w:val="nil"/>
            </w:tcBorders>
            <w:shd w:val="clear" w:color="auto" w:fill="auto"/>
            <w:noWrap/>
            <w:vAlign w:val="bottom"/>
            <w:hideMark/>
          </w:tcPr>
          <w:p w14:paraId="6CF63E26"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944" w:type="dxa"/>
            <w:tcBorders>
              <w:top w:val="nil"/>
              <w:left w:val="nil"/>
              <w:bottom w:val="nil"/>
              <w:right w:val="nil"/>
            </w:tcBorders>
            <w:shd w:val="clear" w:color="auto" w:fill="auto"/>
            <w:noWrap/>
            <w:vAlign w:val="bottom"/>
            <w:hideMark/>
          </w:tcPr>
          <w:p w14:paraId="3DBB2F51"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1607" w:type="dxa"/>
            <w:tcBorders>
              <w:top w:val="nil"/>
              <w:left w:val="nil"/>
              <w:bottom w:val="nil"/>
              <w:right w:val="nil"/>
            </w:tcBorders>
            <w:shd w:val="clear" w:color="auto" w:fill="auto"/>
            <w:noWrap/>
            <w:vAlign w:val="bottom"/>
            <w:hideMark/>
          </w:tcPr>
          <w:p w14:paraId="51130579"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1560" w:type="dxa"/>
            <w:tcBorders>
              <w:top w:val="nil"/>
              <w:left w:val="nil"/>
              <w:bottom w:val="nil"/>
              <w:right w:val="nil"/>
            </w:tcBorders>
            <w:shd w:val="clear" w:color="auto" w:fill="auto"/>
            <w:noWrap/>
            <w:vAlign w:val="bottom"/>
            <w:hideMark/>
          </w:tcPr>
          <w:p w14:paraId="61C5E4FF" w14:textId="77777777" w:rsidR="00D216C6" w:rsidRPr="00D216C6" w:rsidRDefault="00D216C6" w:rsidP="00D216C6">
            <w:pPr>
              <w:widowControl/>
              <w:jc w:val="left"/>
              <w:rPr>
                <w:rFonts w:ascii="Times New Roman" w:eastAsia="Times New Roman" w:hAnsi="Times New Roman" w:cs="Times New Roman"/>
                <w:kern w:val="0"/>
                <w:sz w:val="20"/>
                <w:szCs w:val="20"/>
              </w:rPr>
            </w:pPr>
          </w:p>
        </w:tc>
        <w:tc>
          <w:tcPr>
            <w:tcW w:w="1559" w:type="dxa"/>
            <w:tcBorders>
              <w:top w:val="nil"/>
              <w:left w:val="nil"/>
              <w:bottom w:val="nil"/>
              <w:right w:val="nil"/>
            </w:tcBorders>
            <w:shd w:val="clear" w:color="auto" w:fill="auto"/>
            <w:noWrap/>
            <w:vAlign w:val="bottom"/>
            <w:hideMark/>
          </w:tcPr>
          <w:p w14:paraId="7FEEF601" w14:textId="77777777" w:rsidR="00D216C6" w:rsidRPr="00D216C6" w:rsidRDefault="00D216C6" w:rsidP="00D216C6">
            <w:pPr>
              <w:widowControl/>
              <w:jc w:val="left"/>
              <w:rPr>
                <w:rFonts w:ascii="Times New Roman" w:eastAsia="Times New Roman" w:hAnsi="Times New Roman" w:cs="Times New Roman"/>
                <w:kern w:val="0"/>
                <w:sz w:val="20"/>
                <w:szCs w:val="20"/>
              </w:rPr>
            </w:pPr>
          </w:p>
        </w:tc>
      </w:tr>
      <w:tr w:rsidR="00D216C6" w:rsidRPr="00D216C6" w14:paraId="04A6516F" w14:textId="77777777" w:rsidTr="00D216C6">
        <w:trPr>
          <w:trHeight w:val="480"/>
          <w:jc w:val="center"/>
        </w:trPr>
        <w:tc>
          <w:tcPr>
            <w:tcW w:w="9356" w:type="dxa"/>
            <w:gridSpan w:val="6"/>
            <w:tcBorders>
              <w:top w:val="nil"/>
              <w:left w:val="nil"/>
              <w:bottom w:val="nil"/>
              <w:right w:val="nil"/>
            </w:tcBorders>
            <w:shd w:val="clear" w:color="auto" w:fill="auto"/>
            <w:noWrap/>
            <w:vAlign w:val="bottom"/>
            <w:hideMark/>
          </w:tcPr>
          <w:p w14:paraId="4C76CD14" w14:textId="77777777" w:rsidR="00D216C6" w:rsidRPr="00D216C6" w:rsidRDefault="00D216C6" w:rsidP="00D216C6">
            <w:pPr>
              <w:widowControl/>
              <w:jc w:val="left"/>
              <w:rPr>
                <w:rFonts w:ascii="等线" w:eastAsia="等线" w:hAnsi="等线" w:cs="宋体"/>
                <w:b/>
                <w:bCs/>
                <w:color w:val="000000"/>
                <w:kern w:val="0"/>
                <w:sz w:val="22"/>
              </w:rPr>
            </w:pPr>
            <w:r w:rsidRPr="00D216C6">
              <w:rPr>
                <w:rFonts w:ascii="等线" w:eastAsia="等线" w:hAnsi="等线" w:cs="宋体" w:hint="eastAsia"/>
                <w:b/>
                <w:bCs/>
                <w:color w:val="000000"/>
                <w:kern w:val="0"/>
                <w:sz w:val="22"/>
              </w:rPr>
              <w:t>6、无利益冲突承诺</w:t>
            </w:r>
          </w:p>
        </w:tc>
      </w:tr>
      <w:tr w:rsidR="00D216C6" w:rsidRPr="00D216C6" w14:paraId="2FB43A0F" w14:textId="77777777" w:rsidTr="00D216C6">
        <w:trPr>
          <w:trHeight w:val="975"/>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8EC8A4" w14:textId="323EFA41" w:rsidR="00D216C6" w:rsidRPr="00D216C6" w:rsidRDefault="00D216C6" w:rsidP="00D216C6">
            <w:pPr>
              <w:widowControl/>
              <w:jc w:val="left"/>
              <w:rPr>
                <w:rFonts w:ascii="等线" w:eastAsia="等线" w:hAnsi="等线" w:cs="宋体"/>
                <w:i/>
                <w:iCs/>
                <w:color w:val="000000"/>
                <w:kern w:val="0"/>
                <w:sz w:val="22"/>
              </w:rPr>
            </w:pPr>
            <w:r w:rsidRPr="00D216C6">
              <w:rPr>
                <w:rFonts w:ascii="等线" w:eastAsia="等线" w:hAnsi="等线" w:cs="宋体" w:hint="eastAsia"/>
                <w:i/>
                <w:iCs/>
                <w:color w:val="000000"/>
                <w:kern w:val="0"/>
                <w:sz w:val="22"/>
              </w:rPr>
              <w:t xml:space="preserve">    </w:t>
            </w:r>
            <w:r>
              <w:rPr>
                <w:rFonts w:ascii="等线" w:eastAsia="等线" w:hAnsi="等线" w:cs="宋体"/>
                <w:i/>
                <w:iCs/>
                <w:color w:val="000000"/>
                <w:kern w:val="0"/>
                <w:sz w:val="22"/>
              </w:rPr>
              <w:t xml:space="preserve"> </w:t>
            </w:r>
            <w:r w:rsidRPr="00D216C6">
              <w:rPr>
                <w:rFonts w:ascii="等线" w:eastAsia="等线" w:hAnsi="等线" w:cs="宋体" w:hint="eastAsia"/>
                <w:i/>
                <w:iCs/>
                <w:color w:val="000000"/>
                <w:kern w:val="0"/>
                <w:sz w:val="22"/>
              </w:rPr>
              <w:t>对于本项目，本机构承诺在竞标和代理过程中不存在与</w:t>
            </w:r>
            <w:proofErr w:type="gramStart"/>
            <w:r w:rsidRPr="00D216C6">
              <w:rPr>
                <w:rFonts w:ascii="等线" w:eastAsia="等线" w:hAnsi="等线" w:cs="宋体" w:hint="eastAsia"/>
                <w:i/>
                <w:iCs/>
                <w:color w:val="000000"/>
                <w:kern w:val="0"/>
                <w:sz w:val="22"/>
              </w:rPr>
              <w:t>浙商资产及浙商资产</w:t>
            </w:r>
            <w:proofErr w:type="gramEnd"/>
            <w:r w:rsidRPr="00D216C6">
              <w:rPr>
                <w:rFonts w:ascii="等线" w:eastAsia="等线" w:hAnsi="等线" w:cs="宋体" w:hint="eastAsia"/>
                <w:i/>
                <w:iCs/>
                <w:color w:val="000000"/>
                <w:kern w:val="0"/>
                <w:sz w:val="22"/>
              </w:rPr>
              <w:t>关联公司任何利益冲突。本机构承诺未经</w:t>
            </w:r>
            <w:proofErr w:type="gramStart"/>
            <w:r w:rsidRPr="00D216C6">
              <w:rPr>
                <w:rFonts w:ascii="等线" w:eastAsia="等线" w:hAnsi="等线" w:cs="宋体" w:hint="eastAsia"/>
                <w:i/>
                <w:iCs/>
                <w:color w:val="000000"/>
                <w:kern w:val="0"/>
                <w:sz w:val="22"/>
              </w:rPr>
              <w:t>浙商资产</w:t>
            </w:r>
            <w:proofErr w:type="gramEnd"/>
            <w:r w:rsidRPr="00D216C6">
              <w:rPr>
                <w:rFonts w:ascii="等线" w:eastAsia="等线" w:hAnsi="等线" w:cs="宋体" w:hint="eastAsia"/>
                <w:i/>
                <w:iCs/>
                <w:color w:val="000000"/>
                <w:kern w:val="0"/>
                <w:sz w:val="22"/>
              </w:rPr>
              <w:t>书面同意，本机构不担任与</w:t>
            </w:r>
            <w:proofErr w:type="gramStart"/>
            <w:r w:rsidRPr="00D216C6">
              <w:rPr>
                <w:rFonts w:ascii="等线" w:eastAsia="等线" w:hAnsi="等线" w:cs="宋体" w:hint="eastAsia"/>
                <w:i/>
                <w:iCs/>
                <w:color w:val="000000"/>
                <w:kern w:val="0"/>
                <w:sz w:val="22"/>
              </w:rPr>
              <w:t>浙商资</w:t>
            </w:r>
            <w:proofErr w:type="gramEnd"/>
            <w:r w:rsidRPr="00D216C6">
              <w:rPr>
                <w:rFonts w:ascii="等线" w:eastAsia="等线" w:hAnsi="等线" w:cs="宋体" w:hint="eastAsia"/>
                <w:i/>
                <w:iCs/>
                <w:color w:val="000000"/>
                <w:kern w:val="0"/>
                <w:sz w:val="22"/>
              </w:rPr>
              <w:t>产具有法律利益冲突的另一方委托代理人。</w:t>
            </w:r>
          </w:p>
        </w:tc>
      </w:tr>
    </w:tbl>
    <w:p w14:paraId="31EC2BFC" w14:textId="77777777" w:rsidR="00C14B67" w:rsidRPr="00D216C6" w:rsidRDefault="00C14B67"/>
    <w:sectPr w:rsidR="00C14B67" w:rsidRPr="00D216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589F" w14:textId="77777777" w:rsidR="00A80616" w:rsidRDefault="00A80616" w:rsidP="0052091D">
      <w:r>
        <w:separator/>
      </w:r>
    </w:p>
  </w:endnote>
  <w:endnote w:type="continuationSeparator" w:id="0">
    <w:p w14:paraId="408DB67D" w14:textId="77777777" w:rsidR="00A80616" w:rsidRDefault="00A80616" w:rsidP="0052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4C6AB" w14:textId="77777777" w:rsidR="00A80616" w:rsidRDefault="00A80616" w:rsidP="0052091D">
      <w:r>
        <w:separator/>
      </w:r>
    </w:p>
  </w:footnote>
  <w:footnote w:type="continuationSeparator" w:id="0">
    <w:p w14:paraId="64709553" w14:textId="77777777" w:rsidR="00A80616" w:rsidRDefault="00A80616" w:rsidP="00520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A8"/>
    <w:rsid w:val="000060B1"/>
    <w:rsid w:val="0003294F"/>
    <w:rsid w:val="00306169"/>
    <w:rsid w:val="00381058"/>
    <w:rsid w:val="0038512E"/>
    <w:rsid w:val="0052091D"/>
    <w:rsid w:val="00730A25"/>
    <w:rsid w:val="007C48A8"/>
    <w:rsid w:val="0082426F"/>
    <w:rsid w:val="0083619C"/>
    <w:rsid w:val="00937C10"/>
    <w:rsid w:val="00A80616"/>
    <w:rsid w:val="00B033A9"/>
    <w:rsid w:val="00B75A04"/>
    <w:rsid w:val="00B90412"/>
    <w:rsid w:val="00C14B67"/>
    <w:rsid w:val="00C8200B"/>
    <w:rsid w:val="00D216C6"/>
    <w:rsid w:val="00DB007F"/>
    <w:rsid w:val="00DD32DF"/>
    <w:rsid w:val="00E16113"/>
    <w:rsid w:val="00E3188C"/>
    <w:rsid w:val="00F7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6E33E"/>
  <w15:chartTrackingRefBased/>
  <w15:docId w15:val="{725C4549-7902-47FD-83B2-34301D8F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9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091D"/>
    <w:rPr>
      <w:sz w:val="18"/>
      <w:szCs w:val="18"/>
    </w:rPr>
  </w:style>
  <w:style w:type="paragraph" w:styleId="a5">
    <w:name w:val="footer"/>
    <w:basedOn w:val="a"/>
    <w:link w:val="a6"/>
    <w:uiPriority w:val="99"/>
    <w:unhideWhenUsed/>
    <w:rsid w:val="0052091D"/>
    <w:pPr>
      <w:tabs>
        <w:tab w:val="center" w:pos="4153"/>
        <w:tab w:val="right" w:pos="8306"/>
      </w:tabs>
      <w:snapToGrid w:val="0"/>
      <w:jc w:val="left"/>
    </w:pPr>
    <w:rPr>
      <w:sz w:val="18"/>
      <w:szCs w:val="18"/>
    </w:rPr>
  </w:style>
  <w:style w:type="character" w:customStyle="1" w:styleId="a6">
    <w:name w:val="页脚 字符"/>
    <w:basedOn w:val="a0"/>
    <w:link w:val="a5"/>
    <w:uiPriority w:val="99"/>
    <w:rsid w:val="0052091D"/>
    <w:rPr>
      <w:sz w:val="18"/>
      <w:szCs w:val="18"/>
    </w:rPr>
  </w:style>
  <w:style w:type="table" w:styleId="a7">
    <w:name w:val="Table Grid"/>
    <w:basedOn w:val="a1"/>
    <w:uiPriority w:val="39"/>
    <w:rsid w:val="00836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52194">
      <w:bodyDiv w:val="1"/>
      <w:marLeft w:val="0"/>
      <w:marRight w:val="0"/>
      <w:marTop w:val="0"/>
      <w:marBottom w:val="0"/>
      <w:divBdr>
        <w:top w:val="none" w:sz="0" w:space="0" w:color="auto"/>
        <w:left w:val="none" w:sz="0" w:space="0" w:color="auto"/>
        <w:bottom w:val="none" w:sz="0" w:space="0" w:color="auto"/>
        <w:right w:val="none" w:sz="0" w:space="0" w:color="auto"/>
      </w:divBdr>
    </w:div>
    <w:div w:id="437212881">
      <w:bodyDiv w:val="1"/>
      <w:marLeft w:val="0"/>
      <w:marRight w:val="0"/>
      <w:marTop w:val="0"/>
      <w:marBottom w:val="0"/>
      <w:divBdr>
        <w:top w:val="none" w:sz="0" w:space="0" w:color="auto"/>
        <w:left w:val="none" w:sz="0" w:space="0" w:color="auto"/>
        <w:bottom w:val="none" w:sz="0" w:space="0" w:color="auto"/>
        <w:right w:val="none" w:sz="0" w:space="0" w:color="auto"/>
      </w:divBdr>
    </w:div>
    <w:div w:id="690423935">
      <w:bodyDiv w:val="1"/>
      <w:marLeft w:val="0"/>
      <w:marRight w:val="0"/>
      <w:marTop w:val="0"/>
      <w:marBottom w:val="0"/>
      <w:divBdr>
        <w:top w:val="none" w:sz="0" w:space="0" w:color="auto"/>
        <w:left w:val="none" w:sz="0" w:space="0" w:color="auto"/>
        <w:bottom w:val="none" w:sz="0" w:space="0" w:color="auto"/>
        <w:right w:val="none" w:sz="0" w:space="0" w:color="auto"/>
      </w:divBdr>
    </w:div>
    <w:div w:id="1116757642">
      <w:bodyDiv w:val="1"/>
      <w:marLeft w:val="0"/>
      <w:marRight w:val="0"/>
      <w:marTop w:val="0"/>
      <w:marBottom w:val="0"/>
      <w:divBdr>
        <w:top w:val="none" w:sz="0" w:space="0" w:color="auto"/>
        <w:left w:val="none" w:sz="0" w:space="0" w:color="auto"/>
        <w:bottom w:val="none" w:sz="0" w:space="0" w:color="auto"/>
        <w:right w:val="none" w:sz="0" w:space="0" w:color="auto"/>
      </w:divBdr>
    </w:div>
    <w:div w:id="19279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Zechen</dc:creator>
  <cp:keywords/>
  <dc:description/>
  <cp:lastModifiedBy>罗海英</cp:lastModifiedBy>
  <cp:revision>12</cp:revision>
  <dcterms:created xsi:type="dcterms:W3CDTF">2020-09-24T07:20:00Z</dcterms:created>
  <dcterms:modified xsi:type="dcterms:W3CDTF">2022-11-24T07:21:00Z</dcterms:modified>
</cp:coreProperties>
</file>